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FECCC" w14:textId="77777777" w:rsidR="00F22854" w:rsidRDefault="00F22854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289C4506" w14:textId="77777777" w:rsidR="00F22854" w:rsidRDefault="00F22854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0E10B4D9" w14:textId="04783394" w:rsidR="00F22854" w:rsidRPr="00D53F0B" w:rsidRDefault="00D53F0B" w:rsidP="00D53F0B">
      <w:pPr>
        <w:widowControl w:val="0"/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sz w:val="22"/>
          <w:szCs w:val="22"/>
          <w:lang w:val="es-ES"/>
        </w:rPr>
      </w:pPr>
      <w:r w:rsidRPr="00D53F0B">
        <w:rPr>
          <w:rFonts w:asciiTheme="majorHAnsi" w:hAnsiTheme="majorHAnsi" w:cs="Calibri"/>
          <w:b/>
          <w:sz w:val="22"/>
          <w:szCs w:val="22"/>
          <w:lang w:val="es-ES"/>
        </w:rPr>
        <w:t>23 MILLONES DE EUROS PARA APOYAR A LAS PYMES EN PROYECTOS TURÍSTICOS EN EL EXTERIOR</w:t>
      </w:r>
    </w:p>
    <w:p w14:paraId="3768C3D9" w14:textId="125F658C" w:rsidR="004F4BEE" w:rsidRPr="00D53F0B" w:rsidRDefault="004F4BEE" w:rsidP="00D53F0B">
      <w:pPr>
        <w:widowControl w:val="0"/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sz w:val="22"/>
          <w:szCs w:val="22"/>
          <w:lang w:val="es-ES"/>
        </w:rPr>
      </w:pPr>
    </w:p>
    <w:p w14:paraId="492E367F" w14:textId="2D0E477E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El Ministerio de Industria, Energía y Turismo de España ha anunciado en estas semanas una nueva línea de fi</w:t>
      </w:r>
      <w:r w:rsidR="00D53F0B">
        <w:rPr>
          <w:rFonts w:asciiTheme="majorHAnsi" w:hAnsiTheme="majorHAnsi" w:cs="Calibri"/>
          <w:sz w:val="22"/>
          <w:szCs w:val="22"/>
          <w:lang w:val="es-ES"/>
        </w:rPr>
        <w:t>nanciación a través que SEGITTUR</w:t>
      </w:r>
      <w:r w:rsidRPr="004F4BEE">
        <w:rPr>
          <w:rFonts w:asciiTheme="majorHAnsi" w:hAnsiTheme="majorHAnsi" w:cs="Calibri"/>
          <w:sz w:val="22"/>
          <w:szCs w:val="22"/>
          <w:lang w:val="es-ES"/>
        </w:rPr>
        <w:t xml:space="preserve">. En definitiva, una línea de </w:t>
      </w: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 xml:space="preserve">23 millones de euros </w:t>
      </w:r>
      <w:r w:rsidRPr="004F4BEE">
        <w:rPr>
          <w:rFonts w:asciiTheme="majorHAnsi" w:hAnsiTheme="majorHAnsi" w:cs="Calibri"/>
          <w:sz w:val="22"/>
          <w:szCs w:val="22"/>
          <w:lang w:val="es-ES"/>
        </w:rPr>
        <w:t>para “financiar la internacionalización de proyectos innovadores turísticos que contribuyan a impulsar la capacidad exportadora y mejorar el posicionamiento internacional del sector turístico español”.</w:t>
      </w:r>
    </w:p>
    <w:p w14:paraId="0CED77BD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0D1739B9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 xml:space="preserve">El plazo para presentar ya está abierta y esta vez se hará en dos procedimientos que permite la entrega de proyectos </w:t>
      </w: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>hasta el 11 de mayo de 2015</w:t>
      </w:r>
      <w:r w:rsidRPr="004F4BEE">
        <w:rPr>
          <w:rFonts w:asciiTheme="majorHAnsi" w:hAnsiTheme="majorHAnsi" w:cs="Calibri"/>
          <w:sz w:val="22"/>
          <w:szCs w:val="22"/>
          <w:lang w:val="es-ES"/>
        </w:rPr>
        <w:t>.</w:t>
      </w:r>
    </w:p>
    <w:p w14:paraId="4F0E1A30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6B0F952D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 xml:space="preserve">Si piensas presentarte a alguna línea de </w:t>
      </w:r>
      <w:proofErr w:type="spellStart"/>
      <w:r w:rsidRPr="004F4BEE">
        <w:rPr>
          <w:rFonts w:asciiTheme="majorHAnsi" w:hAnsiTheme="majorHAnsi" w:cs="Calibri"/>
          <w:sz w:val="22"/>
          <w:szCs w:val="22"/>
          <w:lang w:val="es-ES"/>
        </w:rPr>
        <w:t>Emprendetur</w:t>
      </w:r>
      <w:proofErr w:type="spellEnd"/>
      <w:r w:rsidRPr="004F4BEE">
        <w:rPr>
          <w:rFonts w:asciiTheme="majorHAnsi" w:hAnsiTheme="majorHAnsi" w:cs="Calibri"/>
          <w:sz w:val="22"/>
          <w:szCs w:val="22"/>
          <w:lang w:val="es-ES"/>
        </w:rPr>
        <w:t>, es imprescindible conocer bien las líneas Plan Nacional e Integral de Turismo para enfocar bien tu propuesta.</w:t>
      </w:r>
    </w:p>
    <w:p w14:paraId="4FDAD536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193247D2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>BENEFICIARIOS:</w:t>
      </w:r>
    </w:p>
    <w:p w14:paraId="38F9F68A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Empresas constituidas en España cuya exportación no supere el 40 % de su facturación en el momento de la solicitud. Las empresas deben estar relacionadas con innovación y turismo, y encuadradas dentro de las líneas del PN</w:t>
      </w:r>
      <w:r w:rsidR="00F3604F">
        <w:rPr>
          <w:rFonts w:asciiTheme="majorHAnsi" w:hAnsiTheme="majorHAnsi" w:cs="Calibri"/>
          <w:sz w:val="22"/>
          <w:szCs w:val="22"/>
          <w:lang w:val="es-ES"/>
        </w:rPr>
        <w:t>IT, eje de la misión de SEGITTUR</w:t>
      </w:r>
      <w:r w:rsidRPr="004F4BEE">
        <w:rPr>
          <w:rFonts w:asciiTheme="majorHAnsi" w:hAnsiTheme="majorHAnsi" w:cs="Calibri"/>
          <w:sz w:val="22"/>
          <w:szCs w:val="22"/>
          <w:lang w:val="es-ES"/>
        </w:rPr>
        <w:t>.</w:t>
      </w:r>
    </w:p>
    <w:p w14:paraId="6873EF43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42AEC318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>OBJETIVO:</w:t>
      </w:r>
    </w:p>
    <w:p w14:paraId="457F3CD2" w14:textId="77777777" w:rsid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Facilitar el crecimiento y expansión internacional de empresas españolas no exportadoras o exportadoras ocasionales que cuenten con un proyecto del sector turístico. Existen varias prioridades a considerar:</w:t>
      </w:r>
    </w:p>
    <w:p w14:paraId="00C55750" w14:textId="77777777" w:rsidR="00CF77E9" w:rsidRPr="004F4BEE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3D4D1A9B" w14:textId="6E152D35" w:rsidR="004F4BEE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Apoyar la internacionalización de productos y servicios turísticos innovadores que contribuyan a mejorar la capacidad y la propensión exportadora, diversificar los mercados de destino y mejorar el posicionamiento internacional del sector turístico español.</w:t>
      </w:r>
    </w:p>
    <w:p w14:paraId="792D2232" w14:textId="77777777" w:rsid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Fortalecer los procesos de internacionalización del sector turístico.</w:t>
      </w:r>
    </w:p>
    <w:p w14:paraId="475120EC" w14:textId="5385C1F6" w:rsidR="004F4BEE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Impulsar la internacionalización de productos turísticos innovadores que mejoren la competitividad y rentabilidad del sector turístico español en el ámbito internacional.</w:t>
      </w:r>
    </w:p>
    <w:p w14:paraId="0E68E0B8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6881A44B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Hay que destacar aquí que no sólo se limita directamente a las empresas turísticas, sino también a empresas que ofrezcan productos innovadores a empresas de este sector.</w:t>
      </w:r>
    </w:p>
    <w:p w14:paraId="5088CCF4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2B2B8236" w14:textId="77777777" w:rsid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>CARACTERÍSTICAS DEL INCENTIVO:</w:t>
      </w:r>
    </w:p>
    <w:p w14:paraId="4D6EE67D" w14:textId="77777777" w:rsidR="00CF77E9" w:rsidRPr="004F4BEE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3F2F15BA" w14:textId="234B1B52" w:rsidR="004F4BEE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Ayuda reembolsable (préstamo).</w:t>
      </w:r>
    </w:p>
    <w:p w14:paraId="2FD50B4B" w14:textId="77777777" w:rsid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Pago anticipado.</w:t>
      </w:r>
    </w:p>
    <w:p w14:paraId="31E82235" w14:textId="77777777" w:rsidR="00CF77E9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 xml:space="preserve">Tipo de interés: </w:t>
      </w:r>
      <w:r w:rsidRPr="00CF77E9">
        <w:rPr>
          <w:rFonts w:asciiTheme="majorHAnsi" w:hAnsiTheme="majorHAnsi" w:cs="Calibri"/>
          <w:b/>
          <w:bCs/>
          <w:sz w:val="22"/>
          <w:szCs w:val="22"/>
          <w:lang w:val="es-ES"/>
        </w:rPr>
        <w:t>0,95 %.</w:t>
      </w:r>
    </w:p>
    <w:p w14:paraId="5D1F1054" w14:textId="77777777" w:rsid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Pueden conceder hasta un 75% del proyecto presentado.</w:t>
      </w:r>
    </w:p>
    <w:p w14:paraId="29C24DBD" w14:textId="77777777" w:rsidR="00CF77E9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 xml:space="preserve">Importe máximo de </w:t>
      </w:r>
      <w:r w:rsidRPr="00CF77E9">
        <w:rPr>
          <w:rFonts w:asciiTheme="majorHAnsi" w:hAnsiTheme="majorHAnsi" w:cs="Calibri"/>
          <w:b/>
          <w:bCs/>
          <w:sz w:val="22"/>
          <w:szCs w:val="22"/>
          <w:lang w:val="es-ES"/>
        </w:rPr>
        <w:t>1.000.000 euros.</w:t>
      </w:r>
    </w:p>
    <w:p w14:paraId="58B9D1B1" w14:textId="77777777" w:rsid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5 años de amortización que incluye 2 de carencia.</w:t>
      </w:r>
    </w:p>
    <w:p w14:paraId="0D0789C1" w14:textId="6BAE5F58" w:rsidR="004F4BEE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GARANTÍAS: 36% del préstamo propuesto.</w:t>
      </w:r>
    </w:p>
    <w:p w14:paraId="753C5F31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281CCFD7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>TIPOS DE ACTUACIÓN INCENTIVABLE:</w:t>
      </w:r>
    </w:p>
    <w:p w14:paraId="745E3A74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Los proyectos deberán estar dirigidos a:</w:t>
      </w:r>
    </w:p>
    <w:p w14:paraId="5DF55BB1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lastRenderedPageBreak/>
        <w:t> </w:t>
      </w:r>
    </w:p>
    <w:p w14:paraId="28CB7057" w14:textId="5D35A1CD" w:rsidR="004F4BEE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La apertura de nuevos mercados.</w:t>
      </w:r>
    </w:p>
    <w:p w14:paraId="41827B7E" w14:textId="77777777" w:rsid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La exportación de nuevos productos y servicios.</w:t>
      </w:r>
    </w:p>
    <w:p w14:paraId="47E58D37" w14:textId="77777777" w:rsid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Aportar factores de competitividad diferenciales.</w:t>
      </w:r>
    </w:p>
    <w:p w14:paraId="106B8A8D" w14:textId="4C674967" w:rsidR="004F4BEE" w:rsidRPr="00CF77E9" w:rsidRDefault="004F4BEE" w:rsidP="00CF77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196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El fortalecimiento del potencial innovador del sector turístico.</w:t>
      </w:r>
    </w:p>
    <w:p w14:paraId="08AEFCFF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3C2C77D6" w14:textId="77777777" w:rsid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En concreto, este Programa está destinado a financiar distintas fases en el proceso de internacionalización de las empresas. Dichas fases se articulan en las siguientes actuaciones:</w:t>
      </w:r>
    </w:p>
    <w:p w14:paraId="3177C6C4" w14:textId="77777777" w:rsidR="00CF77E9" w:rsidRPr="004F4BEE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10FE253C" w14:textId="4FA83D76" w:rsidR="004F4BEE" w:rsidRPr="00CF77E9" w:rsidRDefault="004F4BEE" w:rsidP="00CF77E9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12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Fase 1: Investigación de mercados/estudios de viabilidad.</w:t>
      </w:r>
    </w:p>
    <w:p w14:paraId="6F3F63D3" w14:textId="77777777" w:rsidR="00CF77E9" w:rsidRDefault="004F4BEE" w:rsidP="00CF77E9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12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Fase 2: Prospección.</w:t>
      </w:r>
    </w:p>
    <w:p w14:paraId="411466D5" w14:textId="6DE57CFA" w:rsidR="004F4BEE" w:rsidRPr="00CF77E9" w:rsidRDefault="004F4BEE" w:rsidP="00CF77E9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12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Fase 3: Implantación.</w:t>
      </w:r>
    </w:p>
    <w:p w14:paraId="46B9C0DD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5F28A82A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Las empresas deberán indicar las fases y actuaciones para las que solicitan financiación, pudiendo ser cualquier fase y combinación de ellas.</w:t>
      </w:r>
    </w:p>
    <w:p w14:paraId="35C830D8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5C06A349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>CONCEPTOS SUSCEPTIBLES DE AYUDA:</w:t>
      </w:r>
    </w:p>
    <w:p w14:paraId="05B3190A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42D44F3A" w14:textId="7FE581A0" w:rsidR="004F4BEE" w:rsidRPr="00CF77E9" w:rsidRDefault="004F4BEE" w:rsidP="00CF77E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i/>
          <w:iCs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b/>
          <w:bCs/>
          <w:i/>
          <w:iCs/>
          <w:sz w:val="22"/>
          <w:szCs w:val="22"/>
          <w:lang w:val="es-ES"/>
        </w:rPr>
        <w:t>Fase 1: Investigación de mercados/estudios de viabilidad:</w:t>
      </w:r>
    </w:p>
    <w:p w14:paraId="501CE762" w14:textId="77777777" w:rsidR="00CF77E9" w:rsidRPr="00CF77E9" w:rsidRDefault="00CF77E9" w:rsidP="00CF77E9">
      <w:pPr>
        <w:pStyle w:val="Prrafodelista"/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65F03F8E" w14:textId="63E2DFE4" w:rsidR="004F4BEE" w:rsidRPr="00CF77E9" w:rsidRDefault="004F4BEE" w:rsidP="00CF77E9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Los estudios de mercado, de viabilidad, de implantación, etc. realizados por empresas especializadas.</w:t>
      </w:r>
    </w:p>
    <w:p w14:paraId="15CC0B53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La compra de documentación de comercio exterior adquirida a terceros.</w:t>
      </w:r>
    </w:p>
    <w:p w14:paraId="0A931CE3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Costes de personal interno de la empresa.</w:t>
      </w:r>
    </w:p>
    <w:p w14:paraId="3FD65D9D" w14:textId="48C7F420" w:rsidR="004F4BEE" w:rsidRP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Viajes del personal propio de la empresa a los mercados de destino.</w:t>
      </w:r>
    </w:p>
    <w:p w14:paraId="602FA31A" w14:textId="77777777" w:rsidR="00CF77E9" w:rsidRDefault="00CF77E9" w:rsidP="00CF77E9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Wingdings"/>
          <w:sz w:val="22"/>
          <w:szCs w:val="22"/>
          <w:lang w:val="es-ES"/>
        </w:rPr>
      </w:pPr>
    </w:p>
    <w:p w14:paraId="1DD21B31" w14:textId="02433C26" w:rsidR="004F4BEE" w:rsidRPr="00CF77E9" w:rsidRDefault="004F4BEE" w:rsidP="00CF77E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i/>
          <w:iCs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b/>
          <w:bCs/>
          <w:i/>
          <w:iCs/>
          <w:sz w:val="22"/>
          <w:szCs w:val="22"/>
          <w:lang w:val="es-ES"/>
        </w:rPr>
        <w:t>Fase 2: Prospección:</w:t>
      </w:r>
    </w:p>
    <w:p w14:paraId="3EE56AE9" w14:textId="77777777" w:rsidR="00CF77E9" w:rsidRPr="00CF77E9" w:rsidRDefault="00CF77E9" w:rsidP="00CF77E9">
      <w:pPr>
        <w:pStyle w:val="Prrafodelista"/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2069E166" w14:textId="71A75A26" w:rsidR="004F4BEE" w:rsidRPr="00CF77E9" w:rsidRDefault="004F4BEE" w:rsidP="00CF77E9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legales necesarios para la prospección.</w:t>
      </w:r>
    </w:p>
    <w:p w14:paraId="151EF257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 xml:space="preserve">Gastos de personal en cumplimiento de los límites máximos de financiación de </w:t>
      </w:r>
      <w:r w:rsidR="00CF77E9">
        <w:rPr>
          <w:rFonts w:asciiTheme="majorHAnsi" w:hAnsiTheme="majorHAnsi" w:cs="Calibri"/>
          <w:sz w:val="22"/>
          <w:szCs w:val="22"/>
          <w:lang w:val="es-ES"/>
        </w:rPr>
        <w:t>gastos de personal financiables.</w:t>
      </w:r>
    </w:p>
    <w:p w14:paraId="7A5E6659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de asesoría y subcontratación.</w:t>
      </w:r>
    </w:p>
    <w:p w14:paraId="52DAFCCC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corrientes (% sobre gastos de personal). 20% sobre costes de personal, sin necesidad de justificación.</w:t>
      </w:r>
    </w:p>
    <w:p w14:paraId="4EAF7E3D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Viajes del personal de la empresa.</w:t>
      </w:r>
    </w:p>
    <w:p w14:paraId="5CDC00D8" w14:textId="3D8AD7C8" w:rsidR="004F4BEE" w:rsidRP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Suministros y materiales promocionales incluidos.</w:t>
      </w:r>
    </w:p>
    <w:p w14:paraId="09586C1E" w14:textId="77777777" w:rsidR="00CF77E9" w:rsidRDefault="00CF77E9" w:rsidP="00CF77E9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Wingdings"/>
          <w:sz w:val="22"/>
          <w:szCs w:val="22"/>
          <w:lang w:val="es-ES"/>
        </w:rPr>
      </w:pPr>
    </w:p>
    <w:p w14:paraId="7F1957D9" w14:textId="20F8951B" w:rsidR="004F4BEE" w:rsidRPr="00CF77E9" w:rsidRDefault="004F4BEE" w:rsidP="00CF77E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i/>
          <w:iCs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b/>
          <w:bCs/>
          <w:i/>
          <w:iCs/>
          <w:sz w:val="22"/>
          <w:szCs w:val="22"/>
          <w:lang w:val="es-ES"/>
        </w:rPr>
        <w:t>Fase 3: Implantación:</w:t>
      </w:r>
    </w:p>
    <w:p w14:paraId="2F065506" w14:textId="77777777" w:rsidR="00CF77E9" w:rsidRPr="00CF77E9" w:rsidRDefault="00CF77E9" w:rsidP="00CF77E9">
      <w:pPr>
        <w:pStyle w:val="Prrafodelista"/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0A4C29EE" w14:textId="5F7F7EF4" w:rsidR="004F4BEE" w:rsidRPr="00CF77E9" w:rsidRDefault="004F4BEE" w:rsidP="00CF77E9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Alquiler oficinas.</w:t>
      </w:r>
    </w:p>
    <w:p w14:paraId="2C0A7ACF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legales necesarios para la implantación en el exterior: notarias, registros, certificaciones, etc.</w:t>
      </w:r>
    </w:p>
    <w:p w14:paraId="223083E7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de personal en cumplimiento de los límites máximos de financiación de gastos de personal financiables.</w:t>
      </w:r>
    </w:p>
    <w:p w14:paraId="0C2A15CA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de asesoría y subcontratación.</w:t>
      </w:r>
    </w:p>
    <w:p w14:paraId="5E334214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Gastos corrientes (% sobre gastos de personal). 20% de persona del proyecto, sin necesidad de justificación.</w:t>
      </w:r>
    </w:p>
    <w:p w14:paraId="775E84DE" w14:textId="77777777" w:rsid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Viajes del personal de la empresa.</w:t>
      </w:r>
    </w:p>
    <w:p w14:paraId="170FD07F" w14:textId="001C376E" w:rsidR="004F4BEE" w:rsidRPr="00CF77E9" w:rsidRDefault="004F4BEE" w:rsidP="004F4BE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CF77E9">
        <w:rPr>
          <w:rFonts w:asciiTheme="majorHAnsi" w:hAnsiTheme="majorHAnsi" w:cs="Calibri"/>
          <w:sz w:val="22"/>
          <w:szCs w:val="22"/>
          <w:lang w:val="es-ES"/>
        </w:rPr>
        <w:t>Material y suministros.</w:t>
      </w:r>
    </w:p>
    <w:p w14:paraId="54BE5F05" w14:textId="77777777" w:rsidR="004F4BEE" w:rsidRP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> </w:t>
      </w:r>
    </w:p>
    <w:p w14:paraId="26501637" w14:textId="77777777" w:rsidR="004F4BEE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lastRenderedPageBreak/>
        <w:t>Los límites máximos de financiación de gastos de personal subvencionables y los gastos subvencionables en concepto de promoción se concretarán en cada convocatoria.</w:t>
      </w:r>
    </w:p>
    <w:p w14:paraId="55873753" w14:textId="77777777" w:rsidR="00CF77E9" w:rsidRPr="004F4BEE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sz w:val="22"/>
          <w:szCs w:val="22"/>
          <w:lang w:val="es-ES"/>
        </w:rPr>
      </w:pPr>
    </w:p>
    <w:p w14:paraId="3F62461E" w14:textId="77777777" w:rsidR="00CF77E9" w:rsidRDefault="004F4BEE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2"/>
          <w:szCs w:val="22"/>
          <w:lang w:val="es-ES"/>
        </w:rPr>
      </w:pPr>
      <w:r w:rsidRPr="004F4BEE">
        <w:rPr>
          <w:rFonts w:asciiTheme="majorHAnsi" w:hAnsiTheme="majorHAnsi" w:cs="Calibri"/>
          <w:sz w:val="22"/>
          <w:szCs w:val="22"/>
          <w:lang w:val="es-ES"/>
        </w:rPr>
        <w:t xml:space="preserve">El plazo para la </w:t>
      </w:r>
      <w:r w:rsidRPr="004F4BEE">
        <w:rPr>
          <w:rFonts w:asciiTheme="majorHAnsi" w:hAnsiTheme="majorHAnsi" w:cs="Calibri"/>
          <w:b/>
          <w:bCs/>
          <w:sz w:val="22"/>
          <w:szCs w:val="22"/>
          <w:lang w:val="es-ES"/>
        </w:rPr>
        <w:t xml:space="preserve">presentación de la solicitud de estas ayudas finalizan el 11 de Mayo de 2015. </w:t>
      </w:r>
    </w:p>
    <w:p w14:paraId="0EB659D6" w14:textId="77777777" w:rsidR="00CF77E9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2"/>
          <w:szCs w:val="22"/>
          <w:lang w:val="es-ES"/>
        </w:rPr>
      </w:pPr>
    </w:p>
    <w:p w14:paraId="04A1229D" w14:textId="55C83820" w:rsidR="00CF77E9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  <w:r>
        <w:rPr>
          <w:rFonts w:asciiTheme="majorHAnsi" w:hAnsiTheme="majorHAnsi" w:cs="Calibri"/>
          <w:bCs/>
          <w:sz w:val="22"/>
          <w:szCs w:val="22"/>
          <w:lang w:val="es-ES"/>
        </w:rPr>
        <w:t>Desde la Cámara de Comercio de Ceuta, a través del Servicio de Presentación de Ayudas, disponemos de profesionales con una amplia experiencia y especialización en la tramitación de ayudas y subvenciones y nos ponemos a su disposición para la realización del estudio previo de la viabilidad de su proyecto y posterior presentación.</w:t>
      </w:r>
    </w:p>
    <w:p w14:paraId="7BB47A64" w14:textId="77777777" w:rsidR="00CF77E9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</w:p>
    <w:p w14:paraId="7D1E0FBE" w14:textId="170537AB" w:rsidR="00CF77E9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  <w:r>
        <w:rPr>
          <w:rFonts w:asciiTheme="majorHAnsi" w:hAnsiTheme="majorHAnsi" w:cs="Calibri"/>
          <w:bCs/>
          <w:sz w:val="22"/>
          <w:szCs w:val="22"/>
          <w:lang w:val="es-ES"/>
        </w:rPr>
        <w:t>Si está interesado puede contactar con nosotros en:</w:t>
      </w:r>
    </w:p>
    <w:p w14:paraId="0D5611C9" w14:textId="77777777" w:rsidR="00D6543C" w:rsidRDefault="00D6543C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</w:p>
    <w:p w14:paraId="4565943F" w14:textId="6264CC18" w:rsidR="0045406D" w:rsidRPr="0045406D" w:rsidRDefault="00D6543C" w:rsidP="0045406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  <w:r w:rsidRPr="00D6543C">
        <w:rPr>
          <w:rFonts w:asciiTheme="majorHAnsi" w:hAnsiTheme="majorHAnsi" w:cs="Calibri"/>
          <w:bCs/>
          <w:sz w:val="22"/>
          <w:szCs w:val="22"/>
          <w:lang w:val="es-ES"/>
        </w:rPr>
        <w:t xml:space="preserve">Correos electrónicos: </w:t>
      </w:r>
      <w:hyperlink r:id="rId8" w:history="1">
        <w:r w:rsidR="0045406D" w:rsidRPr="00C113FC">
          <w:rPr>
            <w:rStyle w:val="Hipervnculo"/>
            <w:rFonts w:asciiTheme="majorHAnsi" w:hAnsiTheme="majorHAnsi" w:cs="Calibri"/>
            <w:bCs/>
            <w:sz w:val="22"/>
            <w:szCs w:val="22"/>
            <w:lang w:val="es-ES"/>
          </w:rPr>
          <w:t>servicioscamara@camaradeceuta.es</w:t>
        </w:r>
      </w:hyperlink>
      <w:r w:rsidR="0045406D">
        <w:rPr>
          <w:rFonts w:asciiTheme="majorHAnsi" w:hAnsiTheme="majorHAnsi" w:cs="Calibri"/>
          <w:bCs/>
          <w:sz w:val="22"/>
          <w:szCs w:val="22"/>
          <w:lang w:val="es-ES"/>
        </w:rPr>
        <w:t xml:space="preserve">; </w:t>
      </w:r>
      <w:hyperlink r:id="rId9" w:history="1">
        <w:r w:rsidR="0045406D" w:rsidRPr="00C113FC">
          <w:rPr>
            <w:rStyle w:val="Hipervnculo"/>
            <w:rFonts w:asciiTheme="majorHAnsi" w:hAnsiTheme="majorHAnsi" w:cs="Calibri"/>
            <w:bCs/>
            <w:sz w:val="22"/>
            <w:szCs w:val="22"/>
            <w:lang w:val="es-ES"/>
          </w:rPr>
          <w:t>sgeneralceuta@camaras.org</w:t>
        </w:r>
      </w:hyperlink>
      <w:bookmarkStart w:id="0" w:name="_GoBack"/>
      <w:bookmarkEnd w:id="0"/>
    </w:p>
    <w:p w14:paraId="2D93DD11" w14:textId="350F69BE" w:rsidR="00D6543C" w:rsidRPr="0045406D" w:rsidRDefault="00E347A0" w:rsidP="0045406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  <w:r w:rsidRPr="0045406D">
        <w:rPr>
          <w:rFonts w:asciiTheme="majorHAnsi" w:hAnsiTheme="majorHAnsi" w:cs="Calibri"/>
          <w:bCs/>
          <w:vanish/>
          <w:sz w:val="22"/>
          <w:szCs w:val="22"/>
          <w:lang w:val="es-ES"/>
        </w:rPr>
        <w:t>Teléfono para asociaa.es ros en:</w:t>
      </w:r>
      <w:r w:rsidRPr="0045406D">
        <w:rPr>
          <w:rFonts w:asciiTheme="majorHAnsi" w:hAnsiTheme="majorHAnsi" w:cs="Calibri"/>
          <w:bCs/>
          <w:vanish/>
          <w:sz w:val="22"/>
          <w:szCs w:val="22"/>
          <w:lang w:val="es-ES"/>
        </w:rPr>
        <w:cr/>
        <w:t>l correo desde le r presentacivicios que desde la misma se ofrecer</w:t>
      </w:r>
      <w:r w:rsidR="007607A6" w:rsidRPr="0045406D">
        <w:rPr>
          <w:rFonts w:asciiTheme="majorHAnsi" w:hAnsiTheme="majorHAnsi" w:cs="Calibri"/>
          <w:bCs/>
          <w:sz w:val="22"/>
          <w:szCs w:val="22"/>
          <w:lang w:val="es-ES"/>
        </w:rPr>
        <w:t xml:space="preserve">Teléfono </w:t>
      </w:r>
      <w:r w:rsidR="00D6543C" w:rsidRPr="0045406D">
        <w:rPr>
          <w:rFonts w:asciiTheme="majorHAnsi" w:hAnsiTheme="majorHAnsi" w:cs="Calibri"/>
          <w:bCs/>
          <w:sz w:val="22"/>
          <w:szCs w:val="22"/>
          <w:lang w:val="es-ES"/>
        </w:rPr>
        <w:t xml:space="preserve"> 956 12 95 99</w:t>
      </w:r>
    </w:p>
    <w:p w14:paraId="579F5824" w14:textId="77777777" w:rsidR="00CF77E9" w:rsidRDefault="00CF77E9" w:rsidP="004F4BEE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</w:p>
    <w:p w14:paraId="0EF61972" w14:textId="525B62A1" w:rsidR="008F68FE" w:rsidRPr="007607A6" w:rsidRDefault="008F68FE" w:rsidP="007607A6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2"/>
          <w:szCs w:val="22"/>
          <w:lang w:val="es-ES"/>
        </w:rPr>
      </w:pPr>
    </w:p>
    <w:sectPr w:rsidR="008F68FE" w:rsidRPr="007607A6" w:rsidSect="0080204F">
      <w:headerReference w:type="default" r:id="rId10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E13C" w14:textId="77777777" w:rsidR="00F22854" w:rsidRDefault="00F22854" w:rsidP="00F22854">
      <w:pPr>
        <w:spacing w:after="0"/>
      </w:pPr>
      <w:r>
        <w:separator/>
      </w:r>
    </w:p>
  </w:endnote>
  <w:endnote w:type="continuationSeparator" w:id="0">
    <w:p w14:paraId="207F219B" w14:textId="77777777" w:rsidR="00F22854" w:rsidRDefault="00F22854" w:rsidP="00F228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29E8B" w14:textId="77777777" w:rsidR="00F22854" w:rsidRDefault="00F22854" w:rsidP="00F22854">
      <w:pPr>
        <w:spacing w:after="0"/>
      </w:pPr>
      <w:r>
        <w:separator/>
      </w:r>
    </w:p>
  </w:footnote>
  <w:footnote w:type="continuationSeparator" w:id="0">
    <w:p w14:paraId="20754458" w14:textId="77777777" w:rsidR="00F22854" w:rsidRDefault="00F22854" w:rsidP="00F228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D2F77" w14:textId="2BBCBAF0" w:rsidR="00F22854" w:rsidRDefault="00F22854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025C4F8D" wp14:editId="2A6476D7">
          <wp:simplePos x="0" y="0"/>
          <wp:positionH relativeFrom="column">
            <wp:posOffset>4686300</wp:posOffset>
          </wp:positionH>
          <wp:positionV relativeFrom="paragraph">
            <wp:posOffset>-235585</wp:posOffset>
          </wp:positionV>
          <wp:extent cx="972185" cy="648335"/>
          <wp:effectExtent l="0" t="0" r="0" b="12065"/>
          <wp:wrapThrough wrapText="bothSides">
            <wp:wrapPolygon edited="0">
              <wp:start x="0" y="0"/>
              <wp:lineTo x="0" y="21156"/>
              <wp:lineTo x="20880" y="21156"/>
              <wp:lineTo x="20880" y="0"/>
              <wp:lineTo x="0" y="0"/>
            </wp:wrapPolygon>
          </wp:wrapThrough>
          <wp:docPr id="2" name="Imagen 2" descr="LOGO CLUB CÁMARA CEU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LUB CÁMARA CEU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05E10292" wp14:editId="242C5124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1433195" cy="523240"/>
          <wp:effectExtent l="0" t="0" r="0" b="10160"/>
          <wp:wrapThrough wrapText="bothSides">
            <wp:wrapPolygon edited="0">
              <wp:start x="0" y="0"/>
              <wp:lineTo x="0" y="20971"/>
              <wp:lineTo x="21054" y="20971"/>
              <wp:lineTo x="21054" y="0"/>
              <wp:lineTo x="0" y="0"/>
            </wp:wrapPolygon>
          </wp:wrapThrough>
          <wp:docPr id="1" name="Imagen 1" descr="Descripción: C:\Users\user\Escritorio de Joaquin Toshiba\RENACER\PROPUESTA DE TRABAJOS Y PROYECTOS\Plan Viabilidad Cámara Ceuta\NUEVA CÁMARA CEUT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user\Escritorio de Joaquin Toshiba\RENACER\PROPUESTA DE TRABAJOS Y PROYECTOS\Plan Viabilidad Cámara Ceuta\NUEVA CÁMARA CEUTA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424A"/>
    <w:multiLevelType w:val="hybridMultilevel"/>
    <w:tmpl w:val="C20A7FAA"/>
    <w:lvl w:ilvl="0" w:tplc="6960F918">
      <w:numFmt w:val="bullet"/>
      <w:lvlText w:val="-"/>
      <w:lvlJc w:val="left"/>
      <w:pPr>
        <w:ind w:left="720" w:hanging="360"/>
      </w:pPr>
      <w:rPr>
        <w:rFonts w:ascii="Calibri" w:eastAsiaTheme="minorEastAsia" w:hAnsi="Calibri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A0DAC"/>
    <w:multiLevelType w:val="hybridMultilevel"/>
    <w:tmpl w:val="4788AFD0"/>
    <w:lvl w:ilvl="0" w:tplc="D1FE9C22">
      <w:start w:val="1"/>
      <w:numFmt w:val="upperLetter"/>
      <w:lvlText w:val="%1."/>
      <w:lvlJc w:val="left"/>
      <w:pPr>
        <w:ind w:left="720" w:hanging="360"/>
      </w:pPr>
      <w:rPr>
        <w:rFonts w:cs="Wingding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32D7E"/>
    <w:multiLevelType w:val="hybridMultilevel"/>
    <w:tmpl w:val="555059E6"/>
    <w:lvl w:ilvl="0" w:tplc="6BB2F068">
      <w:numFmt w:val="bullet"/>
      <w:lvlText w:val=""/>
      <w:lvlJc w:val="left"/>
      <w:pPr>
        <w:ind w:left="720" w:hanging="360"/>
      </w:pPr>
      <w:rPr>
        <w:rFonts w:ascii="Symbol" w:eastAsiaTheme="minorEastAsia" w:hAnsi="Symbol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603BA"/>
    <w:multiLevelType w:val="hybridMultilevel"/>
    <w:tmpl w:val="A10A85C0"/>
    <w:lvl w:ilvl="0" w:tplc="3F42271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EE"/>
    <w:rsid w:val="0045406D"/>
    <w:rsid w:val="004F4BEE"/>
    <w:rsid w:val="007607A6"/>
    <w:rsid w:val="0080204F"/>
    <w:rsid w:val="008F68FE"/>
    <w:rsid w:val="00CF77E9"/>
    <w:rsid w:val="00D53F0B"/>
    <w:rsid w:val="00D6543C"/>
    <w:rsid w:val="00E347A0"/>
    <w:rsid w:val="00F22854"/>
    <w:rsid w:val="00F360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676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8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7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543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285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22854"/>
  </w:style>
  <w:style w:type="paragraph" w:styleId="Piedepgina">
    <w:name w:val="footer"/>
    <w:basedOn w:val="Normal"/>
    <w:link w:val="PiedepginaCar"/>
    <w:uiPriority w:val="99"/>
    <w:unhideWhenUsed/>
    <w:rsid w:val="00F2285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8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7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543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285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22854"/>
  </w:style>
  <w:style w:type="paragraph" w:styleId="Piedepgina">
    <w:name w:val="footer"/>
    <w:basedOn w:val="Normal"/>
    <w:link w:val="PiedepginaCar"/>
    <w:uiPriority w:val="99"/>
    <w:unhideWhenUsed/>
    <w:rsid w:val="00F2285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ervicioscamara@camaradeceuta.es" TargetMode="External"/><Relationship Id="rId9" Type="http://schemas.openxmlformats.org/officeDocument/2006/relationships/hyperlink" Target="mailto:sgeneralceuta@camaras.or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4368</Characters>
  <Application>Microsoft Macintosh Word</Application>
  <DocSecurity>0</DocSecurity>
  <Lines>36</Lines>
  <Paragraphs>10</Paragraphs>
  <ScaleCrop>false</ScaleCrop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MOLLINEDO</dc:creator>
  <cp:keywords/>
  <dc:description/>
  <cp:lastModifiedBy>JOAQUIN MOLLINEDO</cp:lastModifiedBy>
  <cp:revision>2</cp:revision>
  <dcterms:created xsi:type="dcterms:W3CDTF">2015-02-04T16:05:00Z</dcterms:created>
  <dcterms:modified xsi:type="dcterms:W3CDTF">2015-02-04T16:05:00Z</dcterms:modified>
</cp:coreProperties>
</file>