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6734B" w14:textId="77777777" w:rsidR="005D699A" w:rsidRDefault="000D3237">
      <w:r>
        <w:t>Brief Summary of Chapter 8 – Properties of Context-Free Languages</w:t>
      </w:r>
    </w:p>
    <w:p w14:paraId="1FD1E1AF" w14:textId="77777777" w:rsidR="000D3237" w:rsidRDefault="000D3237"/>
    <w:p w14:paraId="51CBBD75" w14:textId="3D77067A" w:rsidR="000D3237" w:rsidRDefault="00A776B3">
      <w:r>
        <w:t xml:space="preserve">We will not cover Chapter 8 in any sort of detail; however, it is a good idea to be aware of some of the main results from that chapter. A brief summary is presented below, in parallel with some similar properties of regular languages (which we did study in some detail). </w:t>
      </w:r>
    </w:p>
    <w:p w14:paraId="103004E7" w14:textId="77777777" w:rsidR="000D3237" w:rsidRDefault="000D323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0D3237" w14:paraId="0DDF42E2" w14:textId="77777777" w:rsidTr="00EB3814">
        <w:tc>
          <w:tcPr>
            <w:tcW w:w="2500" w:type="pct"/>
            <w:tcBorders>
              <w:bottom w:val="single" w:sz="4" w:space="0" w:color="auto"/>
            </w:tcBorders>
          </w:tcPr>
          <w:p w14:paraId="1D38CBC4" w14:textId="77777777" w:rsidR="000D3237" w:rsidRPr="00452B8C" w:rsidRDefault="000D3237">
            <w:p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Context-Free Languages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6EDDA5F" w14:textId="77777777" w:rsidR="000D3237" w:rsidRPr="00452B8C" w:rsidRDefault="000D3237">
            <w:p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Regular Languages</w:t>
            </w:r>
          </w:p>
        </w:tc>
      </w:tr>
      <w:tr w:rsidR="000D3237" w14:paraId="067F8402" w14:textId="77777777" w:rsidTr="00EB3814">
        <w:tc>
          <w:tcPr>
            <w:tcW w:w="2500" w:type="pct"/>
            <w:tcBorders>
              <w:left w:val="single" w:sz="4" w:space="0" w:color="auto"/>
              <w:bottom w:val="nil"/>
            </w:tcBorders>
          </w:tcPr>
          <w:p w14:paraId="49159FCF" w14:textId="77777777" w:rsidR="000D3237" w:rsidRPr="00452B8C" w:rsidRDefault="000D3237" w:rsidP="000D3237">
            <w:pPr>
              <w:tabs>
                <w:tab w:val="left" w:pos="3137"/>
              </w:tabs>
              <w:rPr>
                <w:sz w:val="20"/>
                <w:szCs w:val="20"/>
              </w:rPr>
            </w:pPr>
          </w:p>
          <w:p w14:paraId="5DA09B85" w14:textId="77777777" w:rsidR="000D3237" w:rsidRPr="00452B8C" w:rsidRDefault="000D3237" w:rsidP="000D3237">
            <w:pPr>
              <w:tabs>
                <w:tab w:val="left" w:pos="3137"/>
              </w:tabs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 xml:space="preserve">A language is context-free </w:t>
            </w:r>
            <w:proofErr w:type="spellStart"/>
            <w:r w:rsidRPr="00452B8C">
              <w:rPr>
                <w:sz w:val="20"/>
                <w:szCs w:val="20"/>
              </w:rPr>
              <w:t>iff</w:t>
            </w:r>
            <w:proofErr w:type="spellEnd"/>
            <w:r w:rsidRPr="00452B8C">
              <w:rPr>
                <w:sz w:val="20"/>
                <w:szCs w:val="20"/>
              </w:rPr>
              <w:t xml:space="preserve"> some nondeterministic pushdown automaton accepts it.  </w:t>
            </w:r>
          </w:p>
          <w:p w14:paraId="757B168E" w14:textId="77777777" w:rsidR="000D3237" w:rsidRPr="00452B8C" w:rsidRDefault="000D3237" w:rsidP="000D3237">
            <w:pPr>
              <w:tabs>
                <w:tab w:val="left" w:pos="3137"/>
              </w:tabs>
              <w:rPr>
                <w:sz w:val="20"/>
                <w:szCs w:val="20"/>
              </w:rPr>
            </w:pPr>
          </w:p>
          <w:p w14:paraId="0E1D2C3E" w14:textId="77777777" w:rsidR="000D3237" w:rsidRPr="00452B8C" w:rsidRDefault="000D3237" w:rsidP="000D3237">
            <w:pPr>
              <w:tabs>
                <w:tab w:val="left" w:pos="3137"/>
              </w:tabs>
              <w:rPr>
                <w:sz w:val="20"/>
                <w:szCs w:val="20"/>
              </w:rPr>
            </w:pPr>
          </w:p>
          <w:p w14:paraId="1036F44F" w14:textId="1962BD7A" w:rsidR="000D3237" w:rsidRPr="00452B8C" w:rsidRDefault="000D3237" w:rsidP="000D3237">
            <w:pPr>
              <w:tabs>
                <w:tab w:val="left" w:pos="3137"/>
              </w:tabs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 xml:space="preserve">There is a “pumping lemma” which holds for any infinite context-free language; this lemma </w:t>
            </w:r>
            <w:r w:rsidR="00646DC7">
              <w:rPr>
                <w:sz w:val="20"/>
                <w:szCs w:val="20"/>
              </w:rPr>
              <w:t>can be</w:t>
            </w:r>
            <w:r w:rsidRPr="00452B8C">
              <w:rPr>
                <w:sz w:val="20"/>
                <w:szCs w:val="20"/>
              </w:rPr>
              <w:t xml:space="preserve"> used to prove a given language is not context-free.</w:t>
            </w:r>
            <w:r w:rsidRPr="00452B8C">
              <w:rPr>
                <w:sz w:val="20"/>
                <w:szCs w:val="20"/>
              </w:rPr>
              <w:br/>
            </w:r>
          </w:p>
          <w:p w14:paraId="27472D81" w14:textId="77777777" w:rsidR="000D3237" w:rsidRPr="00452B8C" w:rsidRDefault="000D3237" w:rsidP="000D3237">
            <w:pPr>
              <w:tabs>
                <w:tab w:val="left" w:pos="3137"/>
              </w:tabs>
              <w:rPr>
                <w:sz w:val="20"/>
                <w:szCs w:val="20"/>
              </w:rPr>
            </w:pPr>
          </w:p>
          <w:p w14:paraId="70A9672E" w14:textId="77777777" w:rsidR="000D3237" w:rsidRPr="00452B8C" w:rsidRDefault="000D3237" w:rsidP="000D3237">
            <w:pPr>
              <w:tabs>
                <w:tab w:val="left" w:pos="3137"/>
              </w:tabs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A few relatively simple, well-known examples of languages that are not context-free</w:t>
            </w:r>
            <w:r w:rsidR="001129D0" w:rsidRPr="00452B8C">
              <w:rPr>
                <w:sz w:val="20"/>
                <w:szCs w:val="20"/>
              </w:rPr>
              <w:t xml:space="preserve"> (assume 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20"/>
                  <w:szCs w:val="20"/>
                </w:rPr>
                <m:t>Σ</m:t>
              </m:r>
              <m:r>
                <w:rPr>
                  <w:rFonts w:ascii="Cambria Math" w:hAnsi="Cambria Math"/>
                  <w:sz w:val="20"/>
                  <w:szCs w:val="20"/>
                </w:rPr>
                <m:t>={a</m:t>
              </m:r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,b,c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}</m:t>
              </m:r>
            </m:oMath>
            <w:r w:rsidR="001129D0" w:rsidRPr="00452B8C">
              <w:rPr>
                <w:sz w:val="20"/>
                <w:szCs w:val="20"/>
              </w:rPr>
              <w:t xml:space="preserve"> for each):</w:t>
            </w:r>
          </w:p>
          <w:p w14:paraId="2DE84E31" w14:textId="77777777" w:rsidR="000D3237" w:rsidRPr="00452B8C" w:rsidRDefault="00E841B8" w:rsidP="000D3237">
            <w:pPr>
              <w:pStyle w:val="ListParagraph"/>
              <w:numPr>
                <w:ilvl w:val="0"/>
                <w:numId w:val="1"/>
              </w:numPr>
              <w:tabs>
                <w:tab w:val="left" w:pos="3137"/>
              </w:tabs>
              <w:rPr>
                <w:sz w:val="20"/>
                <w:szCs w:val="20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:n≥0</m:t>
                  </m:r>
                </m:e>
              </m:d>
            </m:oMath>
          </w:p>
          <w:p w14:paraId="440C78A7" w14:textId="77777777" w:rsidR="000D3237" w:rsidRPr="00452B8C" w:rsidRDefault="00E841B8" w:rsidP="000D3237">
            <w:pPr>
              <w:pStyle w:val="ListParagraph"/>
              <w:numPr>
                <w:ilvl w:val="0"/>
                <w:numId w:val="1"/>
              </w:numPr>
              <w:tabs>
                <w:tab w:val="left" w:pos="3137"/>
              </w:tabs>
              <w:rPr>
                <w:sz w:val="20"/>
                <w:szCs w:val="20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ww:w</m:t>
                  </m:r>
                  <m:r>
                    <w:rPr>
                      <w:rFonts w:ascii="Cambria Math" w:hAnsi="Cambria Math" w:hint="eastAsia"/>
                      <w:sz w:val="20"/>
                      <w:szCs w:val="20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a,b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</m:t>
                      </m:r>
                    </m:sup>
                  </m:sSup>
                </m:e>
              </m:d>
            </m:oMath>
          </w:p>
          <w:p w14:paraId="2D7D8A1E" w14:textId="77777777" w:rsidR="000D3237" w:rsidRPr="00452B8C" w:rsidRDefault="00E841B8" w:rsidP="001129D0">
            <w:pPr>
              <w:pStyle w:val="ListParagraph"/>
              <w:numPr>
                <w:ilvl w:val="0"/>
                <w:numId w:val="1"/>
              </w:numPr>
              <w:tabs>
                <w:tab w:val="left" w:pos="3137"/>
              </w:tabs>
              <w:rPr>
                <w:sz w:val="20"/>
                <w:szCs w:val="20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w: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e>
                  </m:d>
                </m:e>
              </m:d>
            </m:oMath>
          </w:p>
        </w:tc>
        <w:tc>
          <w:tcPr>
            <w:tcW w:w="2500" w:type="pct"/>
            <w:tcBorders>
              <w:bottom w:val="nil"/>
              <w:right w:val="single" w:sz="4" w:space="0" w:color="auto"/>
            </w:tcBorders>
          </w:tcPr>
          <w:p w14:paraId="44286682" w14:textId="77777777" w:rsidR="000D3237" w:rsidRPr="00452B8C" w:rsidRDefault="000D3237" w:rsidP="000D3237">
            <w:pPr>
              <w:rPr>
                <w:sz w:val="20"/>
                <w:szCs w:val="20"/>
              </w:rPr>
            </w:pPr>
          </w:p>
          <w:p w14:paraId="5CF15940" w14:textId="77777777" w:rsidR="000D3237" w:rsidRPr="00452B8C" w:rsidRDefault="000D3237" w:rsidP="000D3237">
            <w:p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 xml:space="preserve">A language is regular </w:t>
            </w:r>
            <w:proofErr w:type="spellStart"/>
            <w:r w:rsidRPr="00452B8C">
              <w:rPr>
                <w:sz w:val="20"/>
                <w:szCs w:val="20"/>
              </w:rPr>
              <w:t>iff</w:t>
            </w:r>
            <w:proofErr w:type="spellEnd"/>
            <w:r w:rsidRPr="00452B8C">
              <w:rPr>
                <w:sz w:val="20"/>
                <w:szCs w:val="20"/>
              </w:rPr>
              <w:t xml:space="preserve"> some nondeterministic finite automaton accepts it. </w:t>
            </w:r>
          </w:p>
          <w:p w14:paraId="31F9C5CA" w14:textId="77777777" w:rsidR="000D3237" w:rsidRPr="00452B8C" w:rsidRDefault="000D3237" w:rsidP="000D3237">
            <w:pPr>
              <w:rPr>
                <w:sz w:val="20"/>
                <w:szCs w:val="20"/>
              </w:rPr>
            </w:pPr>
          </w:p>
          <w:p w14:paraId="5625B28B" w14:textId="77777777" w:rsidR="000D3237" w:rsidRPr="00452B8C" w:rsidRDefault="000D3237" w:rsidP="000D3237">
            <w:pPr>
              <w:rPr>
                <w:sz w:val="20"/>
                <w:szCs w:val="20"/>
              </w:rPr>
            </w:pPr>
          </w:p>
          <w:p w14:paraId="7F3F685E" w14:textId="40EE84A0" w:rsidR="000D3237" w:rsidRPr="00452B8C" w:rsidRDefault="000D3237" w:rsidP="000D3237">
            <w:p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 xml:space="preserve">There is a “pumping lemma” which holds for any infinite regular language; this lemma </w:t>
            </w:r>
            <w:r w:rsidR="00646DC7">
              <w:rPr>
                <w:sz w:val="20"/>
                <w:szCs w:val="20"/>
              </w:rPr>
              <w:t>can be</w:t>
            </w:r>
            <w:r w:rsidRPr="00452B8C">
              <w:rPr>
                <w:sz w:val="20"/>
                <w:szCs w:val="20"/>
              </w:rPr>
              <w:t xml:space="preserve"> used to prove that a given language is not regular.</w:t>
            </w:r>
          </w:p>
          <w:p w14:paraId="3E93D13D" w14:textId="77777777" w:rsidR="001129D0" w:rsidRPr="00452B8C" w:rsidRDefault="001129D0" w:rsidP="000D3237">
            <w:pPr>
              <w:rPr>
                <w:sz w:val="20"/>
                <w:szCs w:val="20"/>
              </w:rPr>
            </w:pPr>
          </w:p>
          <w:p w14:paraId="47CEEB00" w14:textId="77777777" w:rsidR="001129D0" w:rsidRPr="00452B8C" w:rsidRDefault="001129D0" w:rsidP="000D3237">
            <w:pPr>
              <w:rPr>
                <w:sz w:val="20"/>
                <w:szCs w:val="20"/>
              </w:rPr>
            </w:pPr>
          </w:p>
          <w:p w14:paraId="681A30AB" w14:textId="77777777" w:rsidR="001129D0" w:rsidRPr="00452B8C" w:rsidRDefault="001129D0" w:rsidP="000D3237">
            <w:p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 xml:space="preserve">A few relatively simple, well-known examples of (context-free) languages that aren’t regular (assume 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20"/>
                  <w:szCs w:val="20"/>
                </w:rPr>
                <m:t>Σ</m:t>
              </m:r>
              <m:r>
                <w:rPr>
                  <w:rFonts w:ascii="Cambria Math" w:hAnsi="Cambria Math"/>
                  <w:sz w:val="20"/>
                  <w:szCs w:val="20"/>
                </w:rPr>
                <m:t>={a</m:t>
              </m:r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,b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}</m:t>
              </m:r>
            </m:oMath>
            <w:r w:rsidRPr="00452B8C">
              <w:rPr>
                <w:sz w:val="20"/>
                <w:szCs w:val="20"/>
              </w:rPr>
              <w:t xml:space="preserve"> for each):</w:t>
            </w:r>
          </w:p>
          <w:p w14:paraId="4FCA0FE0" w14:textId="77777777" w:rsidR="001129D0" w:rsidRPr="00452B8C" w:rsidRDefault="00E841B8" w:rsidP="001129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:n≥0</m:t>
                  </m:r>
                </m:e>
              </m:d>
            </m:oMath>
          </w:p>
          <w:p w14:paraId="15CFD29A" w14:textId="77777777" w:rsidR="001129D0" w:rsidRPr="00452B8C" w:rsidRDefault="00E841B8" w:rsidP="001129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:w</m:t>
                  </m:r>
                  <m:r>
                    <w:rPr>
                      <w:rFonts w:ascii="Cambria Math" w:hAnsi="Cambria Math" w:hint="eastAsia"/>
                      <w:sz w:val="20"/>
                      <w:szCs w:val="20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a,b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</m:t>
                      </m:r>
                    </m:sup>
                  </m:sSup>
                </m:e>
              </m:d>
            </m:oMath>
          </w:p>
          <w:p w14:paraId="60CF29B2" w14:textId="77777777" w:rsidR="001129D0" w:rsidRPr="00452B8C" w:rsidRDefault="00E841B8" w:rsidP="001129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w: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e>
                  </m:d>
                </m:e>
              </m:d>
            </m:oMath>
          </w:p>
        </w:tc>
      </w:tr>
      <w:tr w:rsidR="000D3237" w14:paraId="60748F6C" w14:textId="77777777" w:rsidTr="00EB3814"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14:paraId="64F7FB3E" w14:textId="77777777" w:rsidR="000D3237" w:rsidRDefault="000D3237" w:rsidP="000D3237">
            <w:pPr>
              <w:tabs>
                <w:tab w:val="left" w:pos="3137"/>
              </w:tabs>
            </w:pPr>
          </w:p>
        </w:tc>
        <w:tc>
          <w:tcPr>
            <w:tcW w:w="2500" w:type="pct"/>
            <w:tcBorders>
              <w:top w:val="nil"/>
              <w:bottom w:val="nil"/>
              <w:right w:val="single" w:sz="4" w:space="0" w:color="auto"/>
            </w:tcBorders>
          </w:tcPr>
          <w:p w14:paraId="186E7469" w14:textId="77777777" w:rsidR="000D3237" w:rsidRDefault="000D3237" w:rsidP="000D3237">
            <w:pPr>
              <w:jc w:val="center"/>
            </w:pPr>
          </w:p>
        </w:tc>
      </w:tr>
      <w:tr w:rsidR="000D3237" w14:paraId="36B4E6B8" w14:textId="77777777" w:rsidTr="00EB3814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AF13AC" w14:textId="77777777" w:rsidR="000D3237" w:rsidRPr="00452B8C" w:rsidRDefault="000D3237" w:rsidP="000D3237">
            <w:pPr>
              <w:tabs>
                <w:tab w:val="left" w:pos="3137"/>
              </w:tabs>
              <w:rPr>
                <w:sz w:val="20"/>
                <w:szCs w:val="20"/>
              </w:rPr>
            </w:pPr>
          </w:p>
          <w:p w14:paraId="4192ADD6" w14:textId="0AEC960F" w:rsidR="001129D0" w:rsidRPr="00452B8C" w:rsidRDefault="007A0403" w:rsidP="000D3237">
            <w:pPr>
              <w:tabs>
                <w:tab w:val="left" w:pos="3137"/>
              </w:tabs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Closure Properties</w:t>
            </w:r>
            <w:r w:rsidRPr="00452B8C">
              <w:rPr>
                <w:sz w:val="20"/>
                <w:szCs w:val="20"/>
              </w:rPr>
              <w:br/>
            </w:r>
            <w:r w:rsidR="001129D0" w:rsidRPr="00452B8C">
              <w:rPr>
                <w:sz w:val="20"/>
                <w:szCs w:val="20"/>
              </w:rPr>
              <w:t xml:space="preserve">The family of context-free languages is closed under </w:t>
            </w:r>
            <w:r w:rsidR="00646DC7">
              <w:rPr>
                <w:sz w:val="20"/>
                <w:szCs w:val="20"/>
              </w:rPr>
              <w:t xml:space="preserve">only </w:t>
            </w:r>
            <w:r w:rsidR="001129D0" w:rsidRPr="00452B8C">
              <w:rPr>
                <w:sz w:val="20"/>
                <w:szCs w:val="20"/>
              </w:rPr>
              <w:t>the following operations</w:t>
            </w:r>
            <w:r w:rsidR="0016777B">
              <w:rPr>
                <w:sz w:val="20"/>
                <w:szCs w:val="20"/>
              </w:rPr>
              <w:t xml:space="preserve"> (see Theorem 8.3)</w:t>
            </w:r>
            <w:r w:rsidR="001129D0" w:rsidRPr="00452B8C">
              <w:rPr>
                <w:sz w:val="20"/>
                <w:szCs w:val="20"/>
              </w:rPr>
              <w:t xml:space="preserve">: </w:t>
            </w:r>
          </w:p>
          <w:p w14:paraId="3323CA6D" w14:textId="77777777" w:rsidR="007A0403" w:rsidRPr="00452B8C" w:rsidRDefault="007A0403" w:rsidP="007A0403">
            <w:pPr>
              <w:pStyle w:val="ListParagraph"/>
              <w:numPr>
                <w:ilvl w:val="0"/>
                <w:numId w:val="1"/>
              </w:numPr>
              <w:tabs>
                <w:tab w:val="left" w:pos="3137"/>
              </w:tabs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Union</w:t>
            </w:r>
          </w:p>
          <w:p w14:paraId="7F198FB6" w14:textId="77777777" w:rsidR="007A0403" w:rsidRPr="00452B8C" w:rsidRDefault="007A0403" w:rsidP="007A0403">
            <w:pPr>
              <w:pStyle w:val="ListParagraph"/>
              <w:numPr>
                <w:ilvl w:val="0"/>
                <w:numId w:val="1"/>
              </w:numPr>
              <w:tabs>
                <w:tab w:val="left" w:pos="3137"/>
              </w:tabs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Concatenation</w:t>
            </w:r>
          </w:p>
          <w:p w14:paraId="12AB2A56" w14:textId="77777777" w:rsidR="007A0403" w:rsidRPr="00452B8C" w:rsidRDefault="007A0403" w:rsidP="007A0403">
            <w:pPr>
              <w:pStyle w:val="ListParagraph"/>
              <w:numPr>
                <w:ilvl w:val="0"/>
                <w:numId w:val="1"/>
              </w:numPr>
              <w:tabs>
                <w:tab w:val="left" w:pos="3137"/>
              </w:tabs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Star Closure</w:t>
            </w:r>
          </w:p>
          <w:p w14:paraId="4B83EA67" w14:textId="77777777" w:rsidR="007A0403" w:rsidRPr="00452B8C" w:rsidRDefault="007A0403" w:rsidP="007A0403">
            <w:pPr>
              <w:tabs>
                <w:tab w:val="left" w:pos="3137"/>
              </w:tabs>
              <w:rPr>
                <w:sz w:val="20"/>
                <w:szCs w:val="20"/>
              </w:rPr>
            </w:pPr>
          </w:p>
          <w:p w14:paraId="1EC43DFF" w14:textId="61295D49" w:rsidR="001129D0" w:rsidRPr="00452B8C" w:rsidRDefault="00646DC7" w:rsidP="00646DC7">
            <w:pPr>
              <w:tabs>
                <w:tab w:val="left" w:pos="31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that</w:t>
            </w:r>
            <w:r w:rsidR="007A0403" w:rsidRPr="00452B8C">
              <w:rPr>
                <w:sz w:val="20"/>
                <w:szCs w:val="20"/>
              </w:rPr>
              <w:t xml:space="preserve"> this family of languages is NOT closed under intersection or complementation. </w:t>
            </w:r>
            <w:r w:rsidR="0016777B">
              <w:rPr>
                <w:sz w:val="20"/>
                <w:szCs w:val="20"/>
              </w:rPr>
              <w:t>(This is Theorem 8.4 in the textbook.)</w:t>
            </w:r>
            <w:r w:rsidR="00EB3814" w:rsidRPr="00452B8C">
              <w:rPr>
                <w:sz w:val="20"/>
                <w:szCs w:val="20"/>
              </w:rPr>
              <w:br/>
            </w:r>
          </w:p>
        </w:tc>
        <w:tc>
          <w:tcPr>
            <w:tcW w:w="25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8B2B89" w14:textId="77777777" w:rsidR="000D3237" w:rsidRPr="00452B8C" w:rsidRDefault="000D3237" w:rsidP="000D3237">
            <w:pPr>
              <w:jc w:val="center"/>
              <w:rPr>
                <w:sz w:val="20"/>
                <w:szCs w:val="20"/>
              </w:rPr>
            </w:pPr>
          </w:p>
          <w:p w14:paraId="1B12270D" w14:textId="7C0BB281" w:rsidR="007A0403" w:rsidRPr="00452B8C" w:rsidRDefault="007A0403" w:rsidP="007A0403">
            <w:p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Closure Properties</w:t>
            </w:r>
            <w:r w:rsidRPr="00452B8C">
              <w:rPr>
                <w:sz w:val="20"/>
                <w:szCs w:val="20"/>
              </w:rPr>
              <w:br/>
              <w:t xml:space="preserve">The family of </w:t>
            </w:r>
            <w:r w:rsidR="00193BA0" w:rsidRPr="00452B8C">
              <w:rPr>
                <w:sz w:val="20"/>
                <w:szCs w:val="20"/>
              </w:rPr>
              <w:t>regular</w:t>
            </w:r>
            <w:r w:rsidRPr="00452B8C">
              <w:rPr>
                <w:sz w:val="20"/>
                <w:szCs w:val="20"/>
              </w:rPr>
              <w:t xml:space="preserve"> languages is closed under</w:t>
            </w:r>
            <w:r w:rsidR="00646DC7">
              <w:rPr>
                <w:sz w:val="20"/>
                <w:szCs w:val="20"/>
              </w:rPr>
              <w:t xml:space="preserve"> all </w:t>
            </w:r>
            <w:proofErr w:type="gramStart"/>
            <w:r w:rsidR="00646DC7">
              <w:rPr>
                <w:sz w:val="20"/>
                <w:szCs w:val="20"/>
              </w:rPr>
              <w:t xml:space="preserve">of </w:t>
            </w:r>
            <w:r w:rsidRPr="00452B8C">
              <w:rPr>
                <w:sz w:val="20"/>
                <w:szCs w:val="20"/>
              </w:rPr>
              <w:t xml:space="preserve"> the</w:t>
            </w:r>
            <w:proofErr w:type="gramEnd"/>
            <w:r w:rsidRPr="00452B8C">
              <w:rPr>
                <w:sz w:val="20"/>
                <w:szCs w:val="20"/>
              </w:rPr>
              <w:t xml:space="preserve"> following operations:</w:t>
            </w:r>
          </w:p>
          <w:p w14:paraId="2270D000" w14:textId="77777777" w:rsidR="007A0403" w:rsidRPr="00452B8C" w:rsidRDefault="007A0403" w:rsidP="007A04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Union</w:t>
            </w:r>
          </w:p>
          <w:p w14:paraId="5CE86544" w14:textId="77777777" w:rsidR="007A0403" w:rsidRPr="00452B8C" w:rsidRDefault="007A0403" w:rsidP="007A04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Concatenation</w:t>
            </w:r>
          </w:p>
          <w:p w14:paraId="5A81D6AA" w14:textId="77777777" w:rsidR="007A0403" w:rsidRPr="00452B8C" w:rsidRDefault="007A0403" w:rsidP="007A04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Star Closure</w:t>
            </w:r>
          </w:p>
          <w:p w14:paraId="4215265A" w14:textId="77777777" w:rsidR="007A0403" w:rsidRPr="00452B8C" w:rsidRDefault="007A0403" w:rsidP="007A04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Complementation</w:t>
            </w:r>
          </w:p>
          <w:p w14:paraId="406D286E" w14:textId="77777777" w:rsidR="007A0403" w:rsidRPr="00452B8C" w:rsidRDefault="007A0403" w:rsidP="007A04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2B8C">
              <w:rPr>
                <w:sz w:val="20"/>
                <w:szCs w:val="20"/>
              </w:rPr>
              <w:t>Intersection</w:t>
            </w:r>
          </w:p>
        </w:tc>
      </w:tr>
    </w:tbl>
    <w:p w14:paraId="4704E3F1" w14:textId="77777777" w:rsidR="000D3237" w:rsidRDefault="000D3237"/>
    <w:p w14:paraId="75B3771D" w14:textId="77777777" w:rsidR="005D6BEB" w:rsidRPr="005D6BEB" w:rsidRDefault="0024050E" w:rsidP="005D6BEB">
      <w:pPr>
        <w:rPr>
          <w:sz w:val="20"/>
          <w:szCs w:val="20"/>
        </w:rPr>
      </w:pPr>
      <w:r w:rsidRPr="005D6BEB">
        <w:rPr>
          <w:sz w:val="20"/>
          <w:szCs w:val="20"/>
        </w:rPr>
        <w:t>Additional note</w:t>
      </w:r>
      <w:r w:rsidR="005D6BEB" w:rsidRPr="005D6BEB">
        <w:rPr>
          <w:sz w:val="20"/>
          <w:szCs w:val="20"/>
        </w:rPr>
        <w:t>s</w:t>
      </w:r>
      <w:r w:rsidRPr="005D6BEB">
        <w:rPr>
          <w:sz w:val="20"/>
          <w:szCs w:val="20"/>
        </w:rPr>
        <w:t xml:space="preserve"> on closure:</w:t>
      </w:r>
      <w:r w:rsidR="00A776B3" w:rsidRPr="005D6BEB">
        <w:rPr>
          <w:sz w:val="20"/>
          <w:szCs w:val="20"/>
        </w:rPr>
        <w:t xml:space="preserve"> </w:t>
      </w:r>
    </w:p>
    <w:p w14:paraId="073A5D26" w14:textId="6F4E13CD" w:rsidR="005D6BEB" w:rsidRDefault="005D6BEB" w:rsidP="005D6BEB">
      <w:pPr>
        <w:pStyle w:val="ListParagraph"/>
        <w:numPr>
          <w:ilvl w:val="0"/>
          <w:numId w:val="3"/>
        </w:numPr>
        <w:tabs>
          <w:tab w:val="left" w:pos="3137"/>
        </w:tabs>
        <w:ind w:left="360" w:hanging="180"/>
        <w:rPr>
          <w:sz w:val="20"/>
          <w:szCs w:val="20"/>
        </w:rPr>
      </w:pPr>
      <w:r w:rsidRPr="005D6BEB">
        <w:rPr>
          <w:sz w:val="20"/>
          <w:szCs w:val="20"/>
        </w:rPr>
        <w:t>The</w:t>
      </w:r>
      <w:r w:rsidR="00646DC7">
        <w:rPr>
          <w:sz w:val="20"/>
          <w:szCs w:val="20"/>
        </w:rPr>
        <w:t xml:space="preserve"> non-context-free </w:t>
      </w:r>
      <w:r w:rsidRPr="005D6BEB">
        <w:rPr>
          <w:sz w:val="20"/>
          <w:szCs w:val="20"/>
        </w:rPr>
        <w:t xml:space="preserve">language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  <w:proofErr w:type="gramStart"/>
            <m:r>
              <w:rPr>
                <w:rFonts w:ascii="Cambria Math" w:hAnsi="Cambria Math"/>
                <w:sz w:val="20"/>
                <w:szCs w:val="20"/>
              </w:rPr>
              <m:t xml:space="preserve"> :n≥0</m:t>
            </m:r>
            <w:proofErr w:type="gramEnd"/>
          </m:e>
        </m:d>
      </m:oMath>
      <w:r w:rsidRPr="005D6BEB">
        <w:rPr>
          <w:sz w:val="20"/>
          <w:szCs w:val="20"/>
        </w:rPr>
        <w:t xml:space="preserve"> is the intersection of two context-free languages: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 xml:space="preserve"> :n,k≥0</m:t>
            </m:r>
          </m:e>
        </m:d>
      </m:oMath>
      <w:r w:rsidRPr="005D6BEB">
        <w:rPr>
          <w:sz w:val="20"/>
          <w:szCs w:val="20"/>
        </w:rPr>
        <w:t xml:space="preserve"> and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 xml:space="preserve"> :n</m:t>
            </m:r>
            <m:r>
              <m:rPr>
                <m:lit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k≥0</m:t>
            </m:r>
          </m:e>
        </m:d>
      </m:oMath>
      <w:r w:rsidRPr="005D6BEB">
        <w:rPr>
          <w:sz w:val="20"/>
          <w:szCs w:val="20"/>
        </w:rPr>
        <w:t xml:space="preserve">. Thus, the intersection of two context-free languages is not </w:t>
      </w:r>
      <w:r>
        <w:rPr>
          <w:sz w:val="20"/>
          <w:szCs w:val="20"/>
        </w:rPr>
        <w:t xml:space="preserve">always </w:t>
      </w:r>
      <w:r w:rsidRPr="005D6BEB">
        <w:rPr>
          <w:sz w:val="20"/>
          <w:szCs w:val="20"/>
        </w:rPr>
        <w:t>context free.</w:t>
      </w:r>
      <w:r>
        <w:rPr>
          <w:sz w:val="20"/>
          <w:szCs w:val="20"/>
        </w:rPr>
        <w:br/>
      </w:r>
    </w:p>
    <w:p w14:paraId="0AF3DB2B" w14:textId="215A85FA" w:rsidR="005D6BEB" w:rsidRPr="005D6BEB" w:rsidRDefault="00452B8C" w:rsidP="005D6BEB">
      <w:pPr>
        <w:pStyle w:val="ListParagraph"/>
        <w:numPr>
          <w:ilvl w:val="0"/>
          <w:numId w:val="3"/>
        </w:numPr>
        <w:tabs>
          <w:tab w:val="left" w:pos="3137"/>
        </w:tabs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Since the family of context-free languages is closed under union but not under intersection, the family cannot be closed under complementation. This is due to the set identity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∩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bar>
            <m:r>
              <w:rPr>
                <w:rFonts w:ascii="Cambria Math" w:hAnsi="Cambria Math"/>
                <w:sz w:val="20"/>
                <w:szCs w:val="20"/>
              </w:rPr>
              <m:t>∪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e>
            </m:bar>
          </m:e>
        </m:bar>
      </m:oMath>
      <w:r>
        <w:rPr>
          <w:sz w:val="20"/>
          <w:szCs w:val="20"/>
        </w:rPr>
        <w:t xml:space="preserve">.  If the family of context-free languages were closed under complementation, this would show that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∩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>
        <w:rPr>
          <w:sz w:val="20"/>
          <w:szCs w:val="20"/>
        </w:rPr>
        <w:t xml:space="preserve"> must be context-free whenever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>
        <w:rPr>
          <w:sz w:val="20"/>
          <w:szCs w:val="20"/>
        </w:rPr>
        <w:t xml:space="preserve"> are. Since we know this is not the case (see above), it follows that the family of context-free languages cannot be closed under complementation. </w:t>
      </w:r>
    </w:p>
    <w:p w14:paraId="59A76E2B" w14:textId="77777777" w:rsidR="005D6BEB" w:rsidRPr="005D6BEB" w:rsidRDefault="005D6BEB" w:rsidP="005D6BEB">
      <w:pPr>
        <w:ind w:left="360" w:hanging="180"/>
        <w:rPr>
          <w:sz w:val="20"/>
          <w:szCs w:val="20"/>
        </w:rPr>
      </w:pPr>
    </w:p>
    <w:p w14:paraId="1D57AA1B" w14:textId="31457D70" w:rsidR="0024050E" w:rsidRPr="005D6BEB" w:rsidRDefault="0024050E" w:rsidP="005D6BEB">
      <w:pPr>
        <w:pStyle w:val="ListParagraph"/>
        <w:numPr>
          <w:ilvl w:val="0"/>
          <w:numId w:val="3"/>
        </w:numPr>
        <w:ind w:left="360" w:hanging="180"/>
        <w:rPr>
          <w:sz w:val="20"/>
          <w:szCs w:val="20"/>
        </w:rPr>
      </w:pPr>
      <w:r w:rsidRPr="005D6BEB">
        <w:rPr>
          <w:sz w:val="20"/>
          <w:szCs w:val="20"/>
        </w:rPr>
        <w:t xml:space="preserve">While the family of context-free languages is not closed under intersection, there is a related property which is satisfied by all context-free languages: </w:t>
      </w:r>
      <w:r w:rsidRPr="005D6BEB">
        <w:rPr>
          <w:b/>
          <w:sz w:val="20"/>
          <w:szCs w:val="20"/>
        </w:rPr>
        <w:t xml:space="preserve">If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5D6BEB">
        <w:rPr>
          <w:b/>
          <w:sz w:val="20"/>
          <w:szCs w:val="20"/>
        </w:rPr>
        <w:t xml:space="preserve"> is a context-free language and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5D6BEB">
        <w:rPr>
          <w:b/>
          <w:sz w:val="20"/>
          <w:szCs w:val="20"/>
        </w:rPr>
        <w:t xml:space="preserve"> is a regular language, then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hint="eastAsia"/>
            <w:sz w:val="20"/>
            <w:szCs w:val="20"/>
          </w:rPr>
          <m:t>∩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5D6BEB">
        <w:rPr>
          <w:b/>
          <w:sz w:val="20"/>
          <w:szCs w:val="20"/>
        </w:rPr>
        <w:t xml:space="preserve"> is context-free</w:t>
      </w:r>
      <w:r w:rsidRPr="005D6BEB">
        <w:rPr>
          <w:sz w:val="20"/>
          <w:szCs w:val="20"/>
        </w:rPr>
        <w:t xml:space="preserve">. </w:t>
      </w:r>
      <w:r w:rsidR="0016777B">
        <w:rPr>
          <w:sz w:val="20"/>
          <w:szCs w:val="20"/>
        </w:rPr>
        <w:t xml:space="preserve">(This is Theorem 8. 5 in the textbook.) </w:t>
      </w:r>
      <w:r w:rsidRPr="005D6BEB">
        <w:rPr>
          <w:sz w:val="20"/>
          <w:szCs w:val="20"/>
        </w:rPr>
        <w:t xml:space="preserve">This property is referred to as “closure </w:t>
      </w:r>
      <w:r w:rsidRPr="0016777B">
        <w:rPr>
          <w:sz w:val="20"/>
          <w:szCs w:val="20"/>
        </w:rPr>
        <w:t>under regular intersection</w:t>
      </w:r>
      <w:r w:rsidRPr="005D6BEB">
        <w:rPr>
          <w:sz w:val="20"/>
          <w:szCs w:val="20"/>
        </w:rPr>
        <w:t xml:space="preserve">.” </w:t>
      </w:r>
    </w:p>
    <w:p w14:paraId="2A5114F5" w14:textId="0DDAD5DC" w:rsidR="0024050E" w:rsidRPr="005D6BEB" w:rsidRDefault="0024050E">
      <w:pPr>
        <w:rPr>
          <w:sz w:val="20"/>
          <w:szCs w:val="20"/>
        </w:rPr>
      </w:pPr>
    </w:p>
    <w:p w14:paraId="1E44EC2D" w14:textId="777852A6" w:rsidR="00452B8C" w:rsidRDefault="00452B8C"/>
    <w:p w14:paraId="5E07A423" w14:textId="77777777" w:rsidR="00452B8C" w:rsidRDefault="00452B8C">
      <w:r>
        <w:br w:type="page"/>
      </w:r>
    </w:p>
    <w:p w14:paraId="24E4C578" w14:textId="76583E3C" w:rsidR="005D6BEB" w:rsidRDefault="00452B8C">
      <w:r>
        <w:lastRenderedPageBreak/>
        <w:t>Section 8.2: Closure properties of context-free languages</w:t>
      </w:r>
    </w:p>
    <w:p w14:paraId="6630B9E4" w14:textId="77777777" w:rsidR="00452B8C" w:rsidRDefault="00452B8C"/>
    <w:p w14:paraId="32587EE8" w14:textId="7A2E5A3F" w:rsidR="00452B8C" w:rsidRDefault="00452B8C">
      <w:r>
        <w:t xml:space="preserve">Theorem 8.3: </w:t>
      </w:r>
      <w:r>
        <w:br/>
        <w:t>The family of context-free languages is closed under union, concatenation, and star-closure.</w:t>
      </w:r>
    </w:p>
    <w:p w14:paraId="142D86A8" w14:textId="77777777" w:rsidR="00452B8C" w:rsidRDefault="00452B8C"/>
    <w:p w14:paraId="7D786B17" w14:textId="39D9EC35" w:rsidR="00452B8C" w:rsidRDefault="00452B8C">
      <w:r>
        <w:t xml:space="preserve">Outline of proof: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be context-free languages that do not share any variables</w:t>
      </w:r>
      <w:r w:rsidR="00646DC7">
        <w:t xml:space="preserve"> – in particular, index each variable in the grammar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646DC7">
        <w:t xml:space="preserve"> with the subscript </w:t>
      </w:r>
      <m:oMath>
        <m:r>
          <w:rPr>
            <w:rFonts w:ascii="Cambria Math" w:hAnsi="Cambria Math"/>
          </w:rPr>
          <m:t>i</m:t>
        </m:r>
      </m:oMath>
      <w:r>
        <w:t xml:space="preserve">. That is, if we </w:t>
      </w:r>
      <w:r w:rsidR="00646DC7">
        <w:t>had</w:t>
      </w:r>
      <w:r>
        <w:t xml:space="preserve"> name</w:t>
      </w:r>
      <w:r w:rsidR="00646DC7">
        <w:t xml:space="preserve">d a variable </w:t>
      </w:r>
      <w:r>
        <w:t xml:space="preserve">“A,” </w:t>
      </w:r>
      <w:r w:rsidR="00646DC7">
        <w:t xml:space="preserve">we’ll now </w:t>
      </w:r>
      <w:r>
        <w:t xml:space="preserve">call 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in the grammar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w:r w:rsidR="00646DC7">
        <w:t>or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in the grammar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In particular, assume </w:t>
      </w:r>
      <w:r w:rsidR="0016486A">
        <w:t xml:space="preserve">the grammars generating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6486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6486A">
        <w:t xml:space="preserve"> have start variables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6486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6486A">
        <w:t xml:space="preserve">, respectively. So, if </w:t>
      </w:r>
      <m:oMath>
        <m:r>
          <w:rPr>
            <w:rFonts w:ascii="Cambria Math" w:hAnsi="Cambria Math"/>
          </w:rPr>
          <m:t>w∈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6486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*</m:t>
                </m:r>
              </m:e>
            </m:groupChr>
          </m:e>
        </m:box>
        <m:r>
          <w:rPr>
            <w:rFonts w:ascii="Cambria Math" w:hAnsi="Cambria Math"/>
          </w:rPr>
          <m:t>w</m:t>
        </m:r>
      </m:oMath>
      <w:r w:rsidR="0016486A">
        <w:t xml:space="preserve">, and if </w:t>
      </w:r>
      <m:oMath>
        <m:r>
          <w:rPr>
            <w:rFonts w:ascii="Cambria Math" w:hAnsi="Cambria Math"/>
          </w:rPr>
          <m:t>v∈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6486A">
        <w:t xml:space="preserve">,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*</m:t>
                </m:r>
              </m:e>
            </m:groupChr>
          </m:e>
        </m:box>
        <m:r>
          <w:rPr>
            <w:rFonts w:ascii="Cambria Math" w:hAnsi="Cambria Math"/>
          </w:rPr>
          <m:t>v</m:t>
        </m:r>
      </m:oMath>
      <w:r w:rsidR="0016486A">
        <w:t>.</w:t>
      </w:r>
    </w:p>
    <w:p w14:paraId="6259E802" w14:textId="77777777" w:rsidR="0016486A" w:rsidRDefault="0016486A"/>
    <w:p w14:paraId="13BA1EDC" w14:textId="0F29FC73" w:rsidR="0016486A" w:rsidRDefault="0016486A" w:rsidP="0016486A">
      <w:pPr>
        <w:pStyle w:val="ListParagraph"/>
        <w:numPr>
          <w:ilvl w:val="0"/>
          <w:numId w:val="3"/>
        </w:numPr>
      </w:pPr>
      <w:r>
        <w:t xml:space="preserve">Unions: The grammar that includes all productions from the grammars generating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46DC7">
        <w:t xml:space="preserve">, together with new start variable </w:t>
      </w:r>
      <m:oMath>
        <m:r>
          <w:rPr>
            <w:rFonts w:ascii="Cambria Math" w:hAnsi="Cambria Math"/>
          </w:rPr>
          <m:t>S</m:t>
        </m:r>
      </m:oMath>
      <w:r w:rsidR="00646DC7">
        <w:t xml:space="preserve"> and</w:t>
      </w:r>
      <w:r>
        <w:t xml:space="preserve"> productions </w:t>
      </w:r>
      <m:oMath>
        <m:r>
          <w:rPr>
            <w:rFonts w:ascii="Cambria Math" w:hAnsi="Cambria Math"/>
          </w:rPr>
          <m:t>S→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w:proofErr w:type="gramStart"/>
        <m:r>
          <w:rPr>
            <w:rFonts w:ascii="Cambria Math" w:hAnsi="Cambria Math"/>
          </w:rPr>
          <m:t xml:space="preserve">|  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will generate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:</w:t>
      </w:r>
    </w:p>
    <w:p w14:paraId="55D9B496" w14:textId="77777777" w:rsidR="0016486A" w:rsidRDefault="0016486A" w:rsidP="0016486A">
      <w:pPr>
        <w:pStyle w:val="ListParagraph"/>
        <w:numPr>
          <w:ilvl w:val="1"/>
          <w:numId w:val="3"/>
        </w:numPr>
      </w:pPr>
      <w:r>
        <w:t xml:space="preserve">If </w:t>
      </w:r>
      <m:oMath>
        <m:r>
          <w:rPr>
            <w:rFonts w:ascii="Cambria Math" w:hAnsi="Cambria Math"/>
          </w:rPr>
          <m:t>w∈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</m:oMath>
      <w:r>
        <w:t xml:space="preserve">then </w:t>
      </w:r>
      <m:oMath>
        <m:r>
          <w:rPr>
            <w:rFonts w:ascii="Cambria Math" w:hAnsi="Cambria Math"/>
          </w:rPr>
          <m:t>S→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*</m:t>
                </m:r>
              </m:e>
            </m:groupChr>
          </m:e>
        </m:box>
        <m:r>
          <w:rPr>
            <w:rFonts w:ascii="Cambria Math" w:hAnsi="Cambria Math"/>
          </w:rPr>
          <m:t>w</m:t>
        </m:r>
      </m:oMath>
      <w:r>
        <w:t>.</w:t>
      </w:r>
    </w:p>
    <w:p w14:paraId="447D53A1" w14:textId="77777777" w:rsidR="0016486A" w:rsidRDefault="0016486A" w:rsidP="0016486A">
      <w:pPr>
        <w:pStyle w:val="ListParagraph"/>
        <w:numPr>
          <w:ilvl w:val="1"/>
          <w:numId w:val="3"/>
        </w:numPr>
      </w:pPr>
      <w:r>
        <w:t xml:space="preserve">If </w:t>
      </w:r>
      <m:oMath>
        <m:r>
          <w:rPr>
            <w:rFonts w:ascii="Cambria Math" w:hAnsi="Cambria Math"/>
          </w:rPr>
          <m:t>w∈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then </w:t>
      </w:r>
      <m:oMath>
        <m:r>
          <w:rPr>
            <w:rFonts w:ascii="Cambria Math" w:hAnsi="Cambria Math"/>
          </w:rPr>
          <m:t>S→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*</m:t>
                </m:r>
              </m:e>
            </m:groupChr>
          </m:e>
        </m:box>
        <m:r>
          <w:rPr>
            <w:rFonts w:ascii="Cambria Math" w:hAnsi="Cambria Math"/>
          </w:rPr>
          <m:t>w</m:t>
        </m:r>
      </m:oMath>
      <w:r>
        <w:t>.</w:t>
      </w:r>
    </w:p>
    <w:p w14:paraId="2DB62073" w14:textId="4CA89A85" w:rsidR="0016486A" w:rsidRDefault="0016486A" w:rsidP="0016486A">
      <w:pPr>
        <w:pStyle w:val="ListParagraph"/>
        <w:numPr>
          <w:ilvl w:val="1"/>
          <w:numId w:val="3"/>
        </w:numPr>
      </w:pPr>
      <w:r>
        <w:t xml:space="preserve">If </w:t>
      </w:r>
      <m:oMath>
        <m:r>
          <w:rPr>
            <w:rFonts w:ascii="Cambria Math" w:hAnsi="Cambria Math"/>
          </w:rPr>
          <m:t>w</m:t>
        </m:r>
      </m:oMath>
      <w:r>
        <w:t xml:space="preserve"> is in neither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nor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then </w:t>
      </w:r>
      <m:oMath>
        <m:r>
          <w:rPr>
            <w:rFonts w:ascii="Cambria Math" w:hAnsi="Cambria Math"/>
          </w:rPr>
          <m:t>w</m:t>
        </m:r>
      </m:oMath>
      <w:r>
        <w:t xml:space="preserve"> cannot be derived from </w:t>
      </w:r>
      <m:oMath>
        <m:r>
          <w:rPr>
            <w:rFonts w:ascii="Cambria Math" w:hAnsi="Cambria Math"/>
          </w:rPr>
          <m:t>S</m:t>
        </m:r>
      </m:oMath>
      <w:r>
        <w:t>.</w:t>
      </w:r>
      <w:r>
        <w:br/>
      </w:r>
    </w:p>
    <w:p w14:paraId="79173BCD" w14:textId="210E4606" w:rsidR="0016486A" w:rsidRDefault="00E841B8" w:rsidP="0016486A">
      <w:pPr>
        <w:pStyle w:val="ListParagraph"/>
        <w:numPr>
          <w:ilvl w:val="0"/>
          <w:numId w:val="3"/>
        </w:numPr>
      </w:pPr>
      <w:r>
        <w:t xml:space="preserve">Concatenation: </w:t>
      </w:r>
      <w:bookmarkStart w:id="0" w:name="_GoBack"/>
      <w:bookmarkEnd w:id="0"/>
      <w:r w:rsidR="0016486A">
        <w:t xml:space="preserve">The grammar that includes all productions from the grammars generating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6486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6486A">
        <w:t>, together with</w:t>
      </w:r>
      <w:r w:rsidR="00646DC7">
        <w:t xml:space="preserve"> new start variable </w:t>
      </w:r>
      <m:oMath>
        <m:r>
          <w:rPr>
            <w:rFonts w:ascii="Cambria Math" w:hAnsi="Cambria Math"/>
          </w:rPr>
          <m:t xml:space="preserve">S </m:t>
        </m:r>
      </m:oMath>
      <w:r w:rsidR="00646DC7">
        <w:t>and</w:t>
      </w:r>
      <w:r w:rsidR="0016486A">
        <w:t xml:space="preserve"> the productions </w:t>
      </w:r>
      <m:oMath>
        <m:r>
          <w:rPr>
            <w:rFonts w:ascii="Cambria Math" w:hAnsi="Cambria Math"/>
          </w:rPr>
          <m:t>S→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6486A">
        <w:t xml:space="preserve">, will generate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6486A">
        <w:t>.</w:t>
      </w:r>
      <w:r w:rsidR="0016486A">
        <w:br/>
      </w:r>
      <w:r w:rsidR="0016486A">
        <w:br/>
        <w:t xml:space="preserve">If </w:t>
      </w:r>
      <m:oMath>
        <m:r>
          <w:rPr>
            <w:rFonts w:ascii="Cambria Math" w:hAnsi="Cambria Math"/>
          </w:rPr>
          <m:t>w=uv</m:t>
        </m:r>
      </m:oMath>
      <w:r w:rsidR="0016486A">
        <w:t xml:space="preserve"> for s</w:t>
      </w:r>
      <w:proofErr w:type="spellStart"/>
      <w:r w:rsidR="0016486A">
        <w:t>ome</w:t>
      </w:r>
      <w:proofErr w:type="spellEnd"/>
      <w:r w:rsidR="0016486A">
        <w:t xml:space="preserve"> </w:t>
      </w:r>
      <m:oMath>
        <m:r>
          <w:rPr>
            <w:rFonts w:ascii="Cambria Math" w:hAnsi="Cambria Math"/>
          </w:rPr>
          <m:t>u∈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,v∈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6486A">
        <w:t xml:space="preserve">, then </w:t>
      </w:r>
      <m:oMath>
        <m:r>
          <w:rPr>
            <w:rFonts w:ascii="Cambria Math" w:hAnsi="Cambria Math"/>
          </w:rPr>
          <m:t>S→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*</m:t>
            </m:r>
          </m:e>
        </m:groupChr>
        <m:r>
          <w:rPr>
            <w:rFonts w:ascii="Cambria Math" w:hAnsi="Cambria Math"/>
          </w:rPr>
          <m:t>uv</m:t>
        </m:r>
      </m:oMath>
      <w:r w:rsidR="0016486A">
        <w:t xml:space="preserve">. </w:t>
      </w:r>
      <w:r w:rsidR="0016486A">
        <w:br/>
        <w:t xml:space="preserve">If </w:t>
      </w:r>
      <m:oMath>
        <m:r>
          <w:rPr>
            <w:rFonts w:ascii="Cambria Math" w:hAnsi="Cambria Math"/>
          </w:rPr>
          <m:t>w</m:t>
        </m:r>
      </m:oMath>
      <w:r w:rsidR="0016486A">
        <w:t xml:space="preserve"> can’t be decomposed in this way, then </w:t>
      </w:r>
      <m:oMath>
        <m:r>
          <w:rPr>
            <w:rFonts w:ascii="Cambria Math" w:hAnsi="Cambria Math"/>
          </w:rPr>
          <m:t>w</m:t>
        </m:r>
      </m:oMath>
      <w:r w:rsidR="0016486A">
        <w:t xml:space="preserve"> can’t be derived from </w:t>
      </w:r>
      <m:oMath>
        <m:r>
          <w:rPr>
            <w:rFonts w:ascii="Cambria Math" w:hAnsi="Cambria Math"/>
          </w:rPr>
          <m:t>S</m:t>
        </m:r>
      </m:oMath>
      <w:r w:rsidR="0016486A">
        <w:t>.</w:t>
      </w:r>
      <w:r w:rsidR="0016486A">
        <w:br/>
      </w:r>
    </w:p>
    <w:p w14:paraId="21A85286" w14:textId="48CA0376" w:rsidR="0016486A" w:rsidRPr="0016486A" w:rsidRDefault="0016486A" w:rsidP="0016486A">
      <w:pPr>
        <w:pStyle w:val="ListParagraph"/>
        <w:numPr>
          <w:ilvl w:val="0"/>
          <w:numId w:val="3"/>
        </w:numPr>
      </w:pPr>
      <w:r>
        <w:t xml:space="preserve">Star Closure: The grammar that generates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together with the productions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→λ</m:t>
        </m:r>
      </m:oMath>
      <w:r>
        <w:t xml:space="preserve">, will generate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>.</w:t>
      </w:r>
      <w:r>
        <w:br/>
      </w:r>
      <w:r>
        <w:br/>
        <w:t xml:space="preserve">If </w:t>
      </w:r>
      <m:oMath>
        <m:r>
          <w:rPr>
            <w:rFonts w:ascii="Cambria Math" w:hAnsi="Cambria Math"/>
          </w:rPr>
          <m:t>w=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for some strings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w:proofErr w:type="gramStart"/>
        <m:r>
          <w:rPr>
            <w:rFonts w:ascii="Cambria Math" w:hAnsi="Cambria Math"/>
          </w:rPr>
          <m:t>,…,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, then we can start any derivation with </w:t>
      </w:r>
      <m:oMath>
        <m:r>
          <w:rPr>
            <w:rFonts w:ascii="Cambria Math" w:hAnsi="Cambria Math"/>
          </w:rPr>
          <m:t xml:space="preserve">n-1 </m:t>
        </m:r>
      </m:oMath>
      <w:r>
        <w:t xml:space="preserve"> iterations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to give us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*</m:t>
            </m:r>
          </m:e>
        </m:groupCh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groupChr>
          </m:e>
          <m:lim>
            <m:r>
              <w:rPr>
                <w:rFonts w:ascii="Cambria Math" w:hAnsi="Cambria Math"/>
              </w:rPr>
              <m:t xml:space="preserve">n copies of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lim>
        </m:limLow>
      </m:oMath>
      <w:r>
        <w:t xml:space="preserve">. From here, we can generate any concatenation of </w:t>
      </w:r>
      <m:oMath>
        <m:r>
          <w:rPr>
            <w:rFonts w:ascii="Cambria Math" w:hAnsi="Cambria Math"/>
          </w:rPr>
          <m:t>n</m:t>
        </m:r>
      </m:oMath>
      <w:r>
        <w:t xml:space="preserve"> strings from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.</w:t>
      </w:r>
      <w:r>
        <w:br/>
      </w:r>
      <w:r>
        <w:br/>
        <w:t xml:space="preserve">(Note: the production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→λ</m:t>
        </m:r>
      </m:oMath>
      <w:r>
        <w:t xml:space="preserve"> is required since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must include </w:t>
      </w:r>
      <m:oMath>
        <m:r>
          <w:rPr>
            <w:rFonts w:ascii="Cambria Math" w:hAnsi="Cambria Math"/>
          </w:rPr>
          <m:t>λ</m:t>
        </m:r>
      </m:oMath>
      <w:r>
        <w:t xml:space="preserve">.) </w:t>
      </w:r>
    </w:p>
    <w:sectPr w:rsidR="0016486A" w:rsidRPr="0016486A" w:rsidSect="000361B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1D1"/>
    <w:multiLevelType w:val="hybridMultilevel"/>
    <w:tmpl w:val="92461C10"/>
    <w:lvl w:ilvl="0" w:tplc="305EE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43C6"/>
    <w:multiLevelType w:val="hybridMultilevel"/>
    <w:tmpl w:val="991E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11362"/>
    <w:multiLevelType w:val="hybridMultilevel"/>
    <w:tmpl w:val="78A6E614"/>
    <w:lvl w:ilvl="0" w:tplc="305EE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00EC"/>
    <w:multiLevelType w:val="hybridMultilevel"/>
    <w:tmpl w:val="0068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37"/>
    <w:rsid w:val="000361BD"/>
    <w:rsid w:val="000D3237"/>
    <w:rsid w:val="001129D0"/>
    <w:rsid w:val="0016486A"/>
    <w:rsid w:val="0016777B"/>
    <w:rsid w:val="00193BA0"/>
    <w:rsid w:val="0024050E"/>
    <w:rsid w:val="00452B8C"/>
    <w:rsid w:val="005D699A"/>
    <w:rsid w:val="005D6BEB"/>
    <w:rsid w:val="00646DC7"/>
    <w:rsid w:val="007A0403"/>
    <w:rsid w:val="008846AA"/>
    <w:rsid w:val="008B0118"/>
    <w:rsid w:val="00A776B3"/>
    <w:rsid w:val="00BB68C4"/>
    <w:rsid w:val="00E841B8"/>
    <w:rsid w:val="00EB3814"/>
    <w:rsid w:val="00EC1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7B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3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3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3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3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Ludwick</dc:creator>
  <cp:lastModifiedBy>Kurt Ludwick</cp:lastModifiedBy>
  <cp:revision>3</cp:revision>
  <cp:lastPrinted>2017-04-14T16:49:00Z</cp:lastPrinted>
  <dcterms:created xsi:type="dcterms:W3CDTF">2017-04-14T16:49:00Z</dcterms:created>
  <dcterms:modified xsi:type="dcterms:W3CDTF">2017-05-02T02:49:00Z</dcterms:modified>
</cp:coreProperties>
</file>